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4D" w:rsidRDefault="00483F38" w:rsidP="00CB42D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CB42D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Типы уроков по ФГОС в основной школе</w:t>
      </w:r>
    </w:p>
    <w:p w:rsidR="00CB42D2" w:rsidRPr="00CB42D2" w:rsidRDefault="00CB42D2" w:rsidP="00CB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55"/>
        <w:gridCol w:w="1981"/>
        <w:gridCol w:w="2000"/>
        <w:gridCol w:w="3735"/>
      </w:tblGrid>
      <w:tr w:rsidR="00477239" w:rsidTr="00DF4B90">
        <w:tc>
          <w:tcPr>
            <w:tcW w:w="1855" w:type="dxa"/>
          </w:tcPr>
          <w:p w:rsidR="00483F38" w:rsidRPr="0013540D" w:rsidRDefault="00E8084D" w:rsidP="00483F38"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Т</w:t>
            </w:r>
            <w:r w:rsidR="00483F38" w:rsidRPr="0013540D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ип урока </w:t>
            </w:r>
          </w:p>
        </w:tc>
        <w:tc>
          <w:tcPr>
            <w:tcW w:w="1981" w:type="dxa"/>
          </w:tcPr>
          <w:p w:rsidR="00483F38" w:rsidRPr="0013540D" w:rsidRDefault="00483F38" w:rsidP="00280367">
            <w:pPr>
              <w:pStyle w:val="a3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540D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Цели </w:t>
            </w:r>
          </w:p>
        </w:tc>
        <w:tc>
          <w:tcPr>
            <w:tcW w:w="2000" w:type="dxa"/>
          </w:tcPr>
          <w:p w:rsidR="00483F38" w:rsidRPr="0013540D" w:rsidRDefault="00483F38" w:rsidP="00280367">
            <w:pPr>
              <w:pStyle w:val="a3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540D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Структура урока</w:t>
            </w:r>
          </w:p>
        </w:tc>
        <w:tc>
          <w:tcPr>
            <w:tcW w:w="3735" w:type="dxa"/>
          </w:tcPr>
          <w:p w:rsidR="00483F38" w:rsidRPr="0013540D" w:rsidRDefault="00483F38" w:rsidP="00280367">
            <w:pPr>
              <w:pStyle w:val="a3"/>
              <w:shd w:val="clear" w:color="auto" w:fill="FFFFFF"/>
              <w:spacing w:line="240" w:lineRule="atLeas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3540D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Виды уроков</w:t>
            </w:r>
          </w:p>
        </w:tc>
      </w:tr>
      <w:tr w:rsidR="00477239" w:rsidTr="00DF4B90">
        <w:tc>
          <w:tcPr>
            <w:tcW w:w="1855" w:type="dxa"/>
          </w:tcPr>
          <w:p w:rsidR="00483F38" w:rsidRPr="00483F38" w:rsidRDefault="00483F38" w:rsidP="0048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38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Урок открытия новых знаний, обретения новых умений и навыков</w:t>
            </w:r>
          </w:p>
          <w:p w:rsidR="00483F38" w:rsidRDefault="00483F38" w:rsidP="00483F38">
            <w:pPr>
              <w:shd w:val="clear" w:color="auto" w:fill="FFFFFF"/>
              <w:spacing w:before="100" w:beforeAutospacing="1" w:after="100" w:afterAutospacing="1" w:line="240" w:lineRule="atLeast"/>
            </w:pPr>
          </w:p>
        </w:tc>
        <w:tc>
          <w:tcPr>
            <w:tcW w:w="1981" w:type="dxa"/>
          </w:tcPr>
          <w:p w:rsidR="00483F38" w:rsidRPr="00483F38" w:rsidRDefault="00483F38" w:rsidP="0048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38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Знакомство школьников с новыми терминами, понятиями, расширения имеющейся базы знаний учащихся. </w:t>
            </w:r>
          </w:p>
          <w:p w:rsidR="00483F38" w:rsidRDefault="00483F38" w:rsidP="00483F38">
            <w:pPr>
              <w:shd w:val="clear" w:color="auto" w:fill="FFFFFF"/>
              <w:spacing w:before="100" w:beforeAutospacing="1" w:after="100" w:afterAutospacing="1" w:line="240" w:lineRule="atLeast"/>
            </w:pPr>
          </w:p>
        </w:tc>
        <w:tc>
          <w:tcPr>
            <w:tcW w:w="2000" w:type="dxa"/>
          </w:tcPr>
          <w:p w:rsidR="00483F38" w:rsidRPr="00483F38" w:rsidRDefault="00483F38" w:rsidP="0048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38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Мотивационный этап.  Актуализация знаний, показательное выполнение пробного действия.  Выявления трудностей, поиск противоречий.  Поиск и проверка методов разрешения затруднения, обсуждение оптимальных вариантов решения образовательной проблемы.  «Открытие» нового знания через реализацию выбранного метода решения затруднения.  </w:t>
            </w:r>
            <w:proofErr w:type="gramStart"/>
            <w:r w:rsidRPr="00483F38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Первичное</w:t>
            </w:r>
            <w:proofErr w:type="gramEnd"/>
            <w:r w:rsidRPr="00483F38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 закрепления новых ЗУН.  Самостоятельная </w:t>
            </w:r>
            <w:proofErr w:type="gramStart"/>
            <w:r w:rsidRPr="00483F38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работ</w:t>
            </w:r>
            <w:proofErr w:type="gramEnd"/>
            <w:r w:rsidRPr="00483F38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 а по новому материалу, коллективная проверка. Поиск связи новых знаний с понятийной системой, знакомой учащимся.  Рефлек</w:t>
            </w:r>
            <w:r w:rsidR="00B074AC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с</w:t>
            </w:r>
            <w:r w:rsidRPr="00483F38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ия учебной деятельности и эмоций, самоанализ урока. </w:t>
            </w:r>
          </w:p>
          <w:p w:rsidR="00483F38" w:rsidRDefault="00483F38" w:rsidP="00483F38">
            <w:pPr>
              <w:shd w:val="clear" w:color="auto" w:fill="FFFFFF"/>
              <w:spacing w:before="100" w:beforeAutospacing="1" w:after="100" w:afterAutospacing="1" w:line="240" w:lineRule="atLeast"/>
            </w:pPr>
          </w:p>
        </w:tc>
        <w:tc>
          <w:tcPr>
            <w:tcW w:w="3735" w:type="dxa"/>
          </w:tcPr>
          <w:p w:rsidR="00483F38" w:rsidRPr="00483F38" w:rsidRDefault="00483F38" w:rsidP="0048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F38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  <w:proofErr w:type="gramEnd"/>
          </w:p>
          <w:p w:rsidR="00483F38" w:rsidRDefault="00483F38" w:rsidP="00483F38">
            <w:pPr>
              <w:shd w:val="clear" w:color="auto" w:fill="FFFFFF"/>
              <w:spacing w:before="100" w:beforeAutospacing="1" w:after="100" w:afterAutospacing="1" w:line="240" w:lineRule="atLeast"/>
            </w:pPr>
          </w:p>
        </w:tc>
      </w:tr>
      <w:tr w:rsidR="00477239" w:rsidTr="00DF4B90">
        <w:tc>
          <w:tcPr>
            <w:tcW w:w="1855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Урок рефлексии</w:t>
            </w:r>
          </w:p>
          <w:p w:rsidR="00483F38" w:rsidRDefault="00483F38" w:rsidP="00477239">
            <w:pPr>
              <w:shd w:val="clear" w:color="auto" w:fill="FFFFFF"/>
              <w:spacing w:before="100" w:beforeAutospacing="1" w:after="100" w:afterAutospacing="1" w:line="240" w:lineRule="atLeast"/>
            </w:pPr>
          </w:p>
        </w:tc>
        <w:tc>
          <w:tcPr>
            <w:tcW w:w="1981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Формирование у школьников способности к анализу учебных действий с целью последующей коррекции, самостоятельному поиску причины затруднений, умения без посторонней помощи выстраивать алгоритм решения образовательной проблемы и реализовать его. Закрепление </w:t>
            </w:r>
            <w:proofErr w:type="gramStart"/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усвоенных</w:t>
            </w:r>
            <w:proofErr w:type="gramEnd"/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 ЗУН. </w:t>
            </w:r>
          </w:p>
          <w:p w:rsidR="00483F38" w:rsidRDefault="00483F38" w:rsidP="00477239">
            <w:pPr>
              <w:shd w:val="clear" w:color="auto" w:fill="FFFFFF"/>
              <w:spacing w:before="100" w:beforeAutospacing="1" w:after="100" w:afterAutospacing="1" w:line="240" w:lineRule="atLeast"/>
            </w:pPr>
          </w:p>
        </w:tc>
        <w:tc>
          <w:tcPr>
            <w:tcW w:w="2000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Мотивационный этап. Актуализация усвоенных знаний, умений и навыков, осуществление первичного действия. Индивидуальная работа с учениками по выявлению затруднений.  Разработка индивидуальных планов устранения затруднений (выработка коррекционной стратегии).  Обобщение выявленных затруднений в работе через коллективное обсуждение.  Самостоятельная работа. Самопроверка по образцу.  Рефлек</w:t>
            </w:r>
            <w:r w:rsidR="00B074AC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с</w:t>
            </w: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ия учебной деятельности и эмоций, самоанализ урока.  Данный тип урока </w:t>
            </w: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lastRenderedPageBreak/>
              <w:t>предусматривает многоразовое чередование самостоятельной работы и последующей рефлексии при наличии большого количества образовательных проблем.</w:t>
            </w:r>
          </w:p>
          <w:p w:rsidR="00483F38" w:rsidRDefault="00483F38" w:rsidP="00477239">
            <w:pPr>
              <w:shd w:val="clear" w:color="auto" w:fill="FFFFFF"/>
              <w:spacing w:before="100" w:beforeAutospacing="1" w:after="100" w:afterAutospacing="1" w:line="240" w:lineRule="atLeast"/>
            </w:pPr>
          </w:p>
        </w:tc>
        <w:tc>
          <w:tcPr>
            <w:tcW w:w="3735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lastRenderedPageBreak/>
              <w:t>Сочинение, практикум, диалог, ролевая игра, деловая игра, комбинированный урок</w:t>
            </w:r>
          </w:p>
          <w:p w:rsidR="00483F38" w:rsidRDefault="00483F38" w:rsidP="00477239">
            <w:pPr>
              <w:shd w:val="clear" w:color="auto" w:fill="FFFFFF"/>
              <w:spacing w:before="100" w:beforeAutospacing="1" w:after="100" w:afterAutospacing="1" w:line="240" w:lineRule="atLeast"/>
            </w:pPr>
          </w:p>
        </w:tc>
      </w:tr>
      <w:tr w:rsidR="00477239" w:rsidTr="00DF4B90">
        <w:tc>
          <w:tcPr>
            <w:tcW w:w="1855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lastRenderedPageBreak/>
              <w:t>Урок систематизации знаний</w:t>
            </w:r>
          </w:p>
          <w:p w:rsidR="00483F38" w:rsidRDefault="00483F38" w:rsidP="00477239">
            <w:pPr>
              <w:shd w:val="clear" w:color="auto" w:fill="FFFFFF"/>
              <w:spacing w:before="100" w:beforeAutospacing="1" w:after="100" w:afterAutospacing="1" w:line="240" w:lineRule="atLeast"/>
            </w:pPr>
          </w:p>
        </w:tc>
        <w:tc>
          <w:tcPr>
            <w:tcW w:w="1981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Структуризация освоенных ЗУН, развитие у учащихся умения переходить от общих понятий к частным, выделять новые знания в рамках изучаемой темы, определять их значение для последующего обучения.</w:t>
            </w: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3F38" w:rsidRDefault="00483F38"/>
        </w:tc>
        <w:tc>
          <w:tcPr>
            <w:tcW w:w="2000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Самоопределение. Актуализация усвоенных ЗУН и новых знаний, определение затруднений. Постановка учебной задачи. Составление стратегии по достижению учебной задачи, разрешению образовательных проблем. Практическая работа, направленная на устранение затруднений. Самостоятельная работа. Самопроверка по образцу. Рефлек</w:t>
            </w:r>
            <w:r w:rsidR="00B074AC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с</w:t>
            </w: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ия учебной деятельности и эмоций, самоанализ урока. </w:t>
            </w:r>
          </w:p>
          <w:p w:rsidR="00477239" w:rsidRPr="00477239" w:rsidRDefault="00477239" w:rsidP="0047723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3F38" w:rsidRDefault="00483F38"/>
        </w:tc>
        <w:tc>
          <w:tcPr>
            <w:tcW w:w="3735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</w:t>
            </w:r>
            <w:proofErr w:type="gramEnd"/>
          </w:p>
          <w:p w:rsidR="00477239" w:rsidRPr="00477239" w:rsidRDefault="00477239" w:rsidP="0047723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3F38" w:rsidRDefault="00483F38"/>
        </w:tc>
      </w:tr>
      <w:tr w:rsidR="00477239" w:rsidTr="00DF4B90">
        <w:tc>
          <w:tcPr>
            <w:tcW w:w="1855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Урок развивающего контроля</w:t>
            </w:r>
          </w:p>
          <w:p w:rsidR="00477239" w:rsidRPr="00477239" w:rsidRDefault="00477239" w:rsidP="0047723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3F38" w:rsidRDefault="00483F38"/>
        </w:tc>
        <w:tc>
          <w:tcPr>
            <w:tcW w:w="1981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Обучение способам самоконтроля и взаимоконтроля. Проверка усвоенных знаний, умений и навыков. </w:t>
            </w:r>
          </w:p>
          <w:p w:rsidR="00477239" w:rsidRPr="00477239" w:rsidRDefault="00477239" w:rsidP="0047723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3F38" w:rsidRDefault="00483F38"/>
        </w:tc>
        <w:tc>
          <w:tcPr>
            <w:tcW w:w="2000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Мотивационный этап. Актуализация знаний, осуществление пробных проверочных действий.  Выявление локальных затруднений.  Составление стратегии устранения затруднений.  Работа по реализации выбранного плана. Обобщение видов возникших затруднений. Самостоятельная работа. Самопроверка и взаимопроверка по образцу. Р</w:t>
            </w:r>
            <w:r w:rsidR="00B074AC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ешение творческих задач. Рефлекс</w:t>
            </w: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ия учебной деятельности и эмоций, самоанализ урока. </w:t>
            </w:r>
          </w:p>
          <w:p w:rsidR="00483F38" w:rsidRPr="00B074AC" w:rsidRDefault="00477239" w:rsidP="0047723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3735" w:type="dxa"/>
          </w:tcPr>
          <w:p w:rsidR="00477239" w:rsidRPr="00477239" w:rsidRDefault="00477239" w:rsidP="004772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shd w:val="clear" w:color="auto" w:fill="FFFFFF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</w:t>
            </w:r>
            <w:proofErr w:type="gramEnd"/>
          </w:p>
          <w:p w:rsidR="00477239" w:rsidRPr="00477239" w:rsidRDefault="00477239" w:rsidP="0047723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Источник:</w:t>
            </w:r>
            <w:r w:rsidRPr="00477239">
              <w:rPr>
                <w:rFonts w:ascii="Arial" w:eastAsia="Times New Roman" w:hAnsi="Arial" w:cs="Arial"/>
                <w:color w:val="000000"/>
                <w:sz w:val="17"/>
                <w:lang w:eastAsia="ru-RU"/>
              </w:rPr>
              <w:t> </w:t>
            </w:r>
            <w:hyperlink r:id="rId5" w:history="1">
              <w:r w:rsidRPr="00477239">
                <w:rPr>
                  <w:rFonts w:ascii="Arial" w:eastAsia="Times New Roman" w:hAnsi="Arial" w:cs="Arial"/>
                  <w:color w:val="034355"/>
                  <w:sz w:val="17"/>
                  <w:lang w:eastAsia="ru-RU"/>
                </w:rPr>
                <w:t>http://www.menobr.ru/article/40347-qqe-16-m10-analiz-uroka-v-shkole-po-fgos</w:t>
              </w:r>
            </w:hyperlink>
          </w:p>
          <w:p w:rsidR="00477239" w:rsidRPr="00477239" w:rsidRDefault="00477239" w:rsidP="00477239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47723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Любое использование материалов допускается только при наличии гиперссылки.</w:t>
            </w:r>
          </w:p>
          <w:p w:rsidR="00483F38" w:rsidRDefault="00483F38"/>
        </w:tc>
      </w:tr>
    </w:tbl>
    <w:p w:rsidR="00CF6CE8" w:rsidRDefault="00CF6CE8"/>
    <w:sectPr w:rsidR="00CF6CE8" w:rsidSect="00CF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83F38"/>
    <w:rsid w:val="0019732A"/>
    <w:rsid w:val="00477239"/>
    <w:rsid w:val="00483F38"/>
    <w:rsid w:val="006756BB"/>
    <w:rsid w:val="00B074AC"/>
    <w:rsid w:val="00CB42D2"/>
    <w:rsid w:val="00CF6CE8"/>
    <w:rsid w:val="00DF4B90"/>
    <w:rsid w:val="00E8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F38"/>
  </w:style>
  <w:style w:type="character" w:styleId="a4">
    <w:name w:val="Hyperlink"/>
    <w:basedOn w:val="a0"/>
    <w:uiPriority w:val="99"/>
    <w:semiHidden/>
    <w:unhideWhenUsed/>
    <w:rsid w:val="00483F38"/>
    <w:rPr>
      <w:color w:val="0000FF"/>
      <w:u w:val="single"/>
    </w:rPr>
  </w:style>
  <w:style w:type="table" w:styleId="a5">
    <w:name w:val="Table Grid"/>
    <w:basedOn w:val="a1"/>
    <w:uiPriority w:val="59"/>
    <w:rsid w:val="00483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nobr.ru/article/40347-qqe-16-m10-analiz-uroka-v-shkole-po-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96B9-6857-4B83-AB03-68B0A7B7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2016-11-10T04:08:00Z</dcterms:created>
  <dcterms:modified xsi:type="dcterms:W3CDTF">2016-11-25T09:02:00Z</dcterms:modified>
</cp:coreProperties>
</file>